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5F4A8B">
      <w:pPr>
        <w:ind w:right="2551"/>
        <w:jc w:val="both"/>
        <w:rPr>
          <w:rFonts w:ascii="Arial" w:hAnsi="Arial" w:cs="Arial"/>
          <w:b/>
          <w:sz w:val="22"/>
          <w:szCs w:val="22"/>
        </w:rPr>
      </w:pPr>
    </w:p>
    <w:p w:rsidR="005F4A8B" w:rsidRPr="00912A7F"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Pr="00912A7F"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Pr="00912A7F" w:rsidRDefault="00232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rPr>
        <w:pict>
          <v:shapetype id="_x0000_t202" coordsize="21600,21600" o:spt="202" path="m,l,21600r21600,l21600,xe">
            <v:stroke joinstyle="miter"/>
            <v:path gradientshapeok="t" o:connecttype="rect"/>
          </v:shapetype>
          <v:shape id="_x0000_s1037" type="#_x0000_t202" style="position:absolute;left:0;text-align:left;margin-left:361.35pt;margin-top:6.7pt;width:149.05pt;height:158.25pt;z-index:1" filled="f" stroked="f">
            <v:textbox style="mso-next-textbox:#_x0000_s1037">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Internet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Telefone</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1F5296">
                    <w:rPr>
                      <w:rFonts w:ascii="Arial" w:hAnsi="Arial" w:cs="Arial"/>
                      <w:noProof/>
                      <w:sz w:val="16"/>
                    </w:rPr>
                    <w:t>591</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1F5296">
                    <w:rPr>
                      <w:rFonts w:ascii="Arial" w:hAnsi="Arial" w:cs="Arial"/>
                      <w:sz w:val="16"/>
                    </w:rPr>
                    <w:t>4467</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D640AF">
                    <w:rPr>
                      <w:rFonts w:ascii="Arial" w:hAnsi="Arial" w:cs="Arial"/>
                      <w:b/>
                      <w:noProof/>
                      <w:sz w:val="16"/>
                    </w:rPr>
                    <w:t>Mai 2015</w:t>
                  </w:r>
                  <w:r w:rsidRPr="00912A7F">
                    <w:rPr>
                      <w:rFonts w:ascii="Arial" w:hAnsi="Arial" w:cs="Arial"/>
                      <w:b/>
                      <w:sz w:val="16"/>
                    </w:rPr>
                    <w:fldChar w:fldCharType="end"/>
                  </w:r>
                </w:p>
                <w:p w:rsidR="007D5FEA" w:rsidRPr="00912A7F" w:rsidRDefault="007D5FEA">
                  <w:pPr>
                    <w:pStyle w:val="berschrift4"/>
                    <w:ind w:left="7080"/>
                  </w:pPr>
                  <w:r w:rsidRPr="00912A7F">
                    <w:rPr>
                      <w:rFonts w:ascii="Arial" w:hAnsi="Arial" w:cs="Arial"/>
                      <w:sz w:val="16"/>
                    </w:rPr>
                    <w:t>Datum</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w:r>
    </w:p>
    <w:p w:rsidR="005F4A8B" w:rsidRPr="00912A7F" w:rsidRDefault="00912A7F">
      <w:pPr>
        <w:tabs>
          <w:tab w:val="left" w:pos="7875"/>
        </w:tabs>
        <w:ind w:right="-1"/>
        <w:jc w:val="both"/>
        <w:rPr>
          <w:rFonts w:ascii="Arial" w:hAnsi="Arial" w:cs="Arial"/>
          <w:caps/>
          <w:sz w:val="22"/>
        </w:rPr>
      </w:pPr>
      <w:r w:rsidRPr="00912A7F">
        <w:rPr>
          <w:rFonts w:ascii="Arial" w:hAnsi="Arial" w:cs="Arial"/>
          <w:caps/>
          <w:sz w:val="36"/>
          <w:szCs w:val="36"/>
        </w:rPr>
        <w:t>PRESSEMITTEILUNG</w:t>
      </w:r>
    </w:p>
    <w:p w:rsidR="005F4A8B" w:rsidRPr="00912A7F" w:rsidRDefault="005F4A8B">
      <w:pPr>
        <w:tabs>
          <w:tab w:val="left" w:pos="7875"/>
        </w:tabs>
        <w:ind w:right="-1"/>
        <w:jc w:val="both"/>
        <w:rPr>
          <w:rFonts w:ascii="Arial" w:hAnsi="Arial" w:cs="Arial"/>
          <w:sz w:val="22"/>
        </w:rPr>
      </w:pPr>
    </w:p>
    <w:p w:rsidR="005F4A8B" w:rsidRPr="00912A7F" w:rsidRDefault="005F4A8B">
      <w:pPr>
        <w:tabs>
          <w:tab w:val="left" w:pos="6946"/>
        </w:tabs>
        <w:spacing w:line="360" w:lineRule="auto"/>
        <w:ind w:right="-1"/>
        <w:jc w:val="both"/>
        <w:rPr>
          <w:rFonts w:ascii="Arial" w:hAnsi="Arial" w:cs="Arial"/>
          <w:b/>
          <w:sz w:val="32"/>
          <w:szCs w:val="32"/>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9C5976" w:rsidRDefault="00B42329" w:rsidP="00172AFD">
      <w:pPr>
        <w:pStyle w:val="NurText"/>
        <w:spacing w:line="360" w:lineRule="auto"/>
        <w:rPr>
          <w:rFonts w:ascii="Arial" w:eastAsia="SimSun" w:hAnsi="Arial" w:cs="Arial"/>
          <w:b/>
          <w:color w:val="000000"/>
          <w:sz w:val="32"/>
          <w:szCs w:val="32"/>
          <w:lang w:eastAsia="zh-CN"/>
        </w:rPr>
      </w:pPr>
      <w:r w:rsidRPr="00B42329">
        <w:rPr>
          <w:rFonts w:ascii="Arial" w:eastAsia="SimSun" w:hAnsi="Arial" w:cs="Arial"/>
          <w:b/>
          <w:color w:val="000000"/>
          <w:sz w:val="32"/>
          <w:szCs w:val="32"/>
          <w:lang w:eastAsia="zh-CN"/>
        </w:rPr>
        <w:t>Die neue TECTRA 6120 classic und die TECTRA 6120 power Baureihen – Starke Partner für den Zuschnitt</w:t>
      </w:r>
    </w:p>
    <w:p w:rsidR="00B42329" w:rsidRDefault="00B42329" w:rsidP="00B42329">
      <w:pPr>
        <w:pStyle w:val="Flietext"/>
        <w:spacing w:line="360" w:lineRule="auto"/>
        <w:jc w:val="both"/>
        <w:rPr>
          <w:rFonts w:ascii="Arial" w:hAnsi="Arial" w:cs="Arial"/>
          <w:sz w:val="24"/>
          <w:szCs w:val="24"/>
        </w:rPr>
      </w:pPr>
      <w:r w:rsidRPr="00154E2F">
        <w:rPr>
          <w:rFonts w:ascii="Arial" w:hAnsi="Arial" w:cs="Arial"/>
          <w:sz w:val="24"/>
          <w:szCs w:val="24"/>
        </w:rPr>
        <w:t>Mit den Plattenaufteilsägen TECTRA 6120 classic und TECTRA 6120 power läutet HOLZ-HER ein neues Zeitalter</w:t>
      </w:r>
      <w:r>
        <w:rPr>
          <w:rFonts w:ascii="Arial" w:hAnsi="Arial" w:cs="Arial"/>
          <w:sz w:val="24"/>
          <w:szCs w:val="24"/>
        </w:rPr>
        <w:t xml:space="preserve"> in Ausstattung und Präzision für </w:t>
      </w:r>
      <w:r w:rsidR="00154E2F">
        <w:rPr>
          <w:rFonts w:ascii="Arial" w:hAnsi="Arial" w:cs="Arial"/>
          <w:sz w:val="24"/>
          <w:szCs w:val="24"/>
        </w:rPr>
        <w:t>den Zuschnitt</w:t>
      </w:r>
      <w:r>
        <w:rPr>
          <w:rFonts w:ascii="Arial" w:hAnsi="Arial" w:cs="Arial"/>
          <w:sz w:val="24"/>
          <w:szCs w:val="24"/>
        </w:rPr>
        <w:t xml:space="preserve"> im Handwerk und Zulieferbetrieben vor. </w:t>
      </w:r>
      <w:r w:rsidRPr="00343757">
        <w:rPr>
          <w:rFonts w:ascii="Arial" w:hAnsi="Arial" w:cs="Arial"/>
          <w:sz w:val="24"/>
          <w:szCs w:val="24"/>
        </w:rPr>
        <w:t xml:space="preserve">Die </w:t>
      </w:r>
      <w:r>
        <w:rPr>
          <w:rFonts w:ascii="Arial" w:hAnsi="Arial" w:cs="Arial"/>
          <w:sz w:val="24"/>
          <w:szCs w:val="24"/>
        </w:rPr>
        <w:t>neuen Plattenaufteilsägen vom Typ TECTRA bieten einen Sägeblattüberstand von 82</w:t>
      </w:r>
      <w:r w:rsidRPr="00343757">
        <w:rPr>
          <w:rFonts w:ascii="Arial" w:hAnsi="Arial" w:cs="Arial"/>
          <w:sz w:val="24"/>
          <w:szCs w:val="24"/>
        </w:rPr>
        <w:t xml:space="preserve"> mm</w:t>
      </w:r>
      <w:r>
        <w:rPr>
          <w:rFonts w:ascii="Arial" w:hAnsi="Arial" w:cs="Arial"/>
          <w:sz w:val="24"/>
          <w:szCs w:val="24"/>
        </w:rPr>
        <w:t xml:space="preserve"> in der Classic Variante sowie 95 mm in der Power Ausstattung.</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 xml:space="preserve">Bei der Classic sind Motorstärken von 7,5 kW und 11 kW möglich. Die Power Variante ist </w:t>
      </w:r>
      <w:r w:rsidRPr="00343757">
        <w:rPr>
          <w:rFonts w:ascii="Arial" w:hAnsi="Arial" w:cs="Arial"/>
          <w:sz w:val="24"/>
          <w:szCs w:val="24"/>
        </w:rPr>
        <w:t xml:space="preserve">für </w:t>
      </w:r>
      <w:r>
        <w:rPr>
          <w:rFonts w:ascii="Arial" w:hAnsi="Arial" w:cs="Arial"/>
          <w:sz w:val="24"/>
          <w:szCs w:val="24"/>
        </w:rPr>
        <w:t xml:space="preserve">hohe Leistung und </w:t>
      </w:r>
      <w:r w:rsidRPr="00343757">
        <w:rPr>
          <w:rFonts w:ascii="Arial" w:hAnsi="Arial" w:cs="Arial"/>
          <w:sz w:val="24"/>
          <w:szCs w:val="24"/>
        </w:rPr>
        <w:t>Paketschnitte</w:t>
      </w:r>
      <w:r>
        <w:rPr>
          <w:rFonts w:ascii="Arial" w:hAnsi="Arial" w:cs="Arial"/>
          <w:sz w:val="24"/>
          <w:szCs w:val="24"/>
        </w:rPr>
        <w:t xml:space="preserve"> bereits im Standard </w:t>
      </w:r>
      <w:r w:rsidRPr="00343757">
        <w:rPr>
          <w:rFonts w:ascii="Arial" w:hAnsi="Arial" w:cs="Arial"/>
          <w:sz w:val="24"/>
          <w:szCs w:val="24"/>
        </w:rPr>
        <w:t xml:space="preserve">mit </w:t>
      </w:r>
      <w:r>
        <w:rPr>
          <w:rFonts w:ascii="Arial" w:hAnsi="Arial" w:cs="Arial"/>
          <w:sz w:val="24"/>
          <w:szCs w:val="24"/>
        </w:rPr>
        <w:t xml:space="preserve">einem </w:t>
      </w:r>
      <w:r w:rsidRPr="00343757">
        <w:rPr>
          <w:rFonts w:ascii="Arial" w:hAnsi="Arial" w:cs="Arial"/>
          <w:sz w:val="24"/>
          <w:szCs w:val="24"/>
        </w:rPr>
        <w:t xml:space="preserve">durchzugstarken </w:t>
      </w:r>
      <w:r>
        <w:rPr>
          <w:rFonts w:ascii="Arial" w:hAnsi="Arial" w:cs="Arial"/>
          <w:sz w:val="24"/>
          <w:szCs w:val="24"/>
        </w:rPr>
        <w:t>11</w:t>
      </w:r>
      <w:r w:rsidRPr="00343757">
        <w:rPr>
          <w:rFonts w:ascii="Arial" w:hAnsi="Arial" w:cs="Arial"/>
          <w:sz w:val="24"/>
          <w:szCs w:val="24"/>
        </w:rPr>
        <w:t xml:space="preserve"> kW </w:t>
      </w:r>
      <w:r>
        <w:rPr>
          <w:rFonts w:ascii="Arial" w:hAnsi="Arial" w:cs="Arial"/>
          <w:sz w:val="24"/>
          <w:szCs w:val="24"/>
        </w:rPr>
        <w:t>Antrieb ausgestattet und optional sogar auf 15 kW und stufenlose Drehzahlregelung aufrüstbar.</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Mit lieferbaren Schnittlängen von 3100 mm und 4400 mm ist die TECTRA 6120 c</w:t>
      </w:r>
      <w:r w:rsidRPr="00343757">
        <w:rPr>
          <w:rFonts w:ascii="Arial" w:hAnsi="Arial" w:cs="Arial"/>
          <w:sz w:val="24"/>
          <w:szCs w:val="24"/>
        </w:rPr>
        <w:t xml:space="preserve">lassic für den Zuschnitt verschiedenster Plattenformate </w:t>
      </w:r>
      <w:r>
        <w:rPr>
          <w:rFonts w:ascii="Arial" w:hAnsi="Arial" w:cs="Arial"/>
          <w:sz w:val="24"/>
          <w:szCs w:val="24"/>
        </w:rPr>
        <w:t>ideal geeignet. Schnitttiefen von 3100 mm und bis zu 425</w:t>
      </w:r>
      <w:r w:rsidRPr="00343757">
        <w:rPr>
          <w:rFonts w:ascii="Arial" w:hAnsi="Arial" w:cs="Arial"/>
          <w:sz w:val="24"/>
          <w:szCs w:val="24"/>
        </w:rPr>
        <w:t xml:space="preserve">0 mm </w:t>
      </w:r>
      <w:r>
        <w:rPr>
          <w:rFonts w:ascii="Arial" w:hAnsi="Arial" w:cs="Arial"/>
          <w:sz w:val="24"/>
          <w:szCs w:val="24"/>
        </w:rPr>
        <w:t xml:space="preserve">in der Langversion bieten die passende Lösung für jede Raumsituation und Anwendung. Die TECTRA mit 95 mm Sägeblattüberstand ist in drei Varianten lieferbar: die Power für variantenreiche Schnitte und die Beschickung von vorne, die TECTRA 6120 </w:t>
      </w:r>
      <w:proofErr w:type="spellStart"/>
      <w:r>
        <w:rPr>
          <w:rFonts w:ascii="Arial" w:hAnsi="Arial" w:cs="Arial"/>
          <w:sz w:val="24"/>
          <w:szCs w:val="24"/>
        </w:rPr>
        <w:t>lift</w:t>
      </w:r>
      <w:proofErr w:type="spellEnd"/>
      <w:r>
        <w:rPr>
          <w:rFonts w:ascii="Arial" w:hAnsi="Arial" w:cs="Arial"/>
          <w:sz w:val="24"/>
          <w:szCs w:val="24"/>
        </w:rPr>
        <w:t xml:space="preserve"> mit Hubtisch für effiziente Paketschnitte und die TECTRA 6120 </w:t>
      </w:r>
      <w:proofErr w:type="spellStart"/>
      <w:r>
        <w:rPr>
          <w:rFonts w:ascii="Arial" w:hAnsi="Arial" w:cs="Arial"/>
          <w:sz w:val="24"/>
          <w:szCs w:val="24"/>
        </w:rPr>
        <w:t>dynamic</w:t>
      </w:r>
      <w:proofErr w:type="spellEnd"/>
      <w:r>
        <w:rPr>
          <w:rFonts w:ascii="Arial" w:hAnsi="Arial" w:cs="Arial"/>
          <w:sz w:val="24"/>
          <w:szCs w:val="24"/>
        </w:rPr>
        <w:t xml:space="preserve"> die mit ihrer großen Schnitttiefe von 6500 </w:t>
      </w:r>
      <w:r>
        <w:rPr>
          <w:rFonts w:ascii="Arial" w:hAnsi="Arial" w:cs="Arial"/>
          <w:sz w:val="24"/>
          <w:szCs w:val="24"/>
        </w:rPr>
        <w:lastRenderedPageBreak/>
        <w:t xml:space="preserve">mm ideal für die Beschickung durch das neue HOLZ-HER Store-Master Lagersystem ausgestattet ist.  </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 xml:space="preserve">Selbstverständlich bietet die neue TECTRA Baureihe </w:t>
      </w:r>
      <w:r w:rsidRPr="00343757">
        <w:rPr>
          <w:rFonts w:ascii="Arial" w:hAnsi="Arial" w:cs="Arial"/>
          <w:sz w:val="24"/>
          <w:szCs w:val="24"/>
        </w:rPr>
        <w:t>Präzisionstechnologie mit geschliffenen Linearführungen</w:t>
      </w:r>
      <w:r>
        <w:rPr>
          <w:rFonts w:ascii="Arial" w:hAnsi="Arial" w:cs="Arial"/>
          <w:sz w:val="24"/>
          <w:szCs w:val="24"/>
        </w:rPr>
        <w:t xml:space="preserve"> am Sägewagen, dem Breitenanschlag und den schwimmend gelagerten Spannzangen</w:t>
      </w:r>
      <w:r w:rsidRPr="00343757">
        <w:rPr>
          <w:rFonts w:ascii="Arial" w:hAnsi="Arial" w:cs="Arial"/>
          <w:sz w:val="24"/>
          <w:szCs w:val="24"/>
        </w:rPr>
        <w:t>. Vorschu</w:t>
      </w:r>
      <w:r>
        <w:rPr>
          <w:rFonts w:ascii="Arial" w:hAnsi="Arial" w:cs="Arial"/>
          <w:sz w:val="24"/>
          <w:szCs w:val="24"/>
        </w:rPr>
        <w:t>bgeschwindigkeiten von bis zu 7</w:t>
      </w:r>
      <w:r w:rsidRPr="00343757">
        <w:rPr>
          <w:rFonts w:ascii="Arial" w:hAnsi="Arial" w:cs="Arial"/>
          <w:sz w:val="24"/>
          <w:szCs w:val="24"/>
        </w:rPr>
        <w:t>0 m/min</w:t>
      </w:r>
      <w:r>
        <w:rPr>
          <w:rFonts w:ascii="Arial" w:hAnsi="Arial" w:cs="Arial"/>
          <w:sz w:val="24"/>
          <w:szCs w:val="24"/>
        </w:rPr>
        <w:t xml:space="preserve"> (classic) bzw. 100 m/min (power)</w:t>
      </w:r>
      <w:r w:rsidRPr="00343757">
        <w:rPr>
          <w:rFonts w:ascii="Arial" w:hAnsi="Arial" w:cs="Arial"/>
          <w:sz w:val="24"/>
          <w:szCs w:val="24"/>
        </w:rPr>
        <w:t xml:space="preserve"> am Sägewagen</w:t>
      </w:r>
      <w:r>
        <w:rPr>
          <w:rFonts w:ascii="Arial" w:hAnsi="Arial" w:cs="Arial"/>
          <w:sz w:val="24"/>
          <w:szCs w:val="24"/>
        </w:rPr>
        <w:t xml:space="preserve"> sorgen für kurze</w:t>
      </w:r>
      <w:r w:rsidRPr="00343757">
        <w:rPr>
          <w:rFonts w:ascii="Arial" w:hAnsi="Arial" w:cs="Arial"/>
          <w:sz w:val="24"/>
          <w:szCs w:val="24"/>
        </w:rPr>
        <w:t xml:space="preserve"> Taktzeiten. </w:t>
      </w:r>
      <w:r>
        <w:rPr>
          <w:rFonts w:ascii="Arial" w:hAnsi="Arial" w:cs="Arial"/>
          <w:sz w:val="24"/>
          <w:szCs w:val="24"/>
        </w:rPr>
        <w:t>Der massive Aufbau des Maschinenständers und die optimierte Absaugführung sorgen für gleichbleibend optimale Schnittgüte.</w:t>
      </w:r>
    </w:p>
    <w:p w:rsidR="00B42329" w:rsidRDefault="00B42329" w:rsidP="00B42329">
      <w:pPr>
        <w:pStyle w:val="Flietext"/>
        <w:spacing w:line="360" w:lineRule="auto"/>
        <w:jc w:val="both"/>
        <w:rPr>
          <w:rFonts w:ascii="Arial" w:hAnsi="Arial" w:cs="Arial"/>
          <w:sz w:val="24"/>
          <w:szCs w:val="24"/>
        </w:rPr>
      </w:pPr>
    </w:p>
    <w:p w:rsidR="00B42329" w:rsidRPr="00136593" w:rsidRDefault="00B42329" w:rsidP="00B42329">
      <w:pPr>
        <w:pStyle w:val="Flietext"/>
        <w:spacing w:line="360" w:lineRule="auto"/>
        <w:jc w:val="both"/>
        <w:rPr>
          <w:rFonts w:cs="Arial"/>
          <w:b/>
          <w:sz w:val="24"/>
          <w:szCs w:val="24"/>
        </w:rPr>
      </w:pPr>
      <w:r w:rsidRPr="00B42329">
        <w:rPr>
          <w:rFonts w:ascii="Arial" w:hAnsi="Arial" w:cs="Arial"/>
          <w:b/>
          <w:sz w:val="24"/>
          <w:szCs w:val="24"/>
        </w:rPr>
        <w:t>Neues Design und Ausstattungspakete</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 xml:space="preserve">HOLZ-HER </w:t>
      </w:r>
      <w:proofErr w:type="gramStart"/>
      <w:r>
        <w:rPr>
          <w:rFonts w:ascii="Arial" w:hAnsi="Arial" w:cs="Arial"/>
          <w:sz w:val="24"/>
          <w:szCs w:val="24"/>
        </w:rPr>
        <w:t>hat</w:t>
      </w:r>
      <w:proofErr w:type="gramEnd"/>
      <w:r>
        <w:rPr>
          <w:rFonts w:ascii="Arial" w:hAnsi="Arial" w:cs="Arial"/>
          <w:sz w:val="24"/>
          <w:szCs w:val="24"/>
        </w:rPr>
        <w:t xml:space="preserve"> neben dem Maschinendesign auch die Bedienpulte der gesamten </w:t>
      </w:r>
      <w:proofErr w:type="spellStart"/>
      <w:r>
        <w:rPr>
          <w:rFonts w:ascii="Arial" w:hAnsi="Arial" w:cs="Arial"/>
          <w:sz w:val="24"/>
          <w:szCs w:val="24"/>
        </w:rPr>
        <w:t>Sägenbaureihe</w:t>
      </w:r>
      <w:proofErr w:type="spellEnd"/>
      <w:r>
        <w:rPr>
          <w:rFonts w:ascii="Arial" w:hAnsi="Arial" w:cs="Arial"/>
          <w:sz w:val="24"/>
          <w:szCs w:val="24"/>
        </w:rPr>
        <w:t xml:space="preserve"> überarbeitet. Ein moderner 21,5“ Monitor bietet Übersicht über die Maschinenfunktionen und darunter viel Platz für </w:t>
      </w:r>
      <w:proofErr w:type="spellStart"/>
      <w:r>
        <w:rPr>
          <w:rFonts w:ascii="Arial" w:hAnsi="Arial" w:cs="Arial"/>
          <w:sz w:val="24"/>
          <w:szCs w:val="24"/>
        </w:rPr>
        <w:t>Labeldrucker</w:t>
      </w:r>
      <w:proofErr w:type="spellEnd"/>
      <w:r>
        <w:rPr>
          <w:rFonts w:ascii="Arial" w:hAnsi="Arial" w:cs="Arial"/>
          <w:sz w:val="24"/>
          <w:szCs w:val="24"/>
        </w:rPr>
        <w:t>, Tastatur und Auftragsunterlagen</w:t>
      </w:r>
      <w:proofErr w:type="gramStart"/>
      <w:r>
        <w:rPr>
          <w:rFonts w:ascii="Arial" w:hAnsi="Arial" w:cs="Arial"/>
          <w:sz w:val="24"/>
          <w:szCs w:val="24"/>
        </w:rPr>
        <w:t xml:space="preserve">.  </w:t>
      </w:r>
      <w:proofErr w:type="gramEnd"/>
      <w:r>
        <w:rPr>
          <w:rFonts w:ascii="Arial" w:hAnsi="Arial" w:cs="Arial"/>
          <w:sz w:val="24"/>
          <w:szCs w:val="24"/>
        </w:rPr>
        <w:t>Die TECTRA 6120 c</w:t>
      </w:r>
      <w:r w:rsidRPr="00343757">
        <w:rPr>
          <w:rFonts w:ascii="Arial" w:hAnsi="Arial" w:cs="Arial"/>
          <w:sz w:val="24"/>
          <w:szCs w:val="24"/>
        </w:rPr>
        <w:t xml:space="preserve">lassic </w:t>
      </w:r>
      <w:r>
        <w:rPr>
          <w:rFonts w:ascii="Arial" w:hAnsi="Arial" w:cs="Arial"/>
          <w:sz w:val="24"/>
          <w:szCs w:val="24"/>
        </w:rPr>
        <w:t xml:space="preserve">wird mit einem umfangreichen Ausstattungspaket zu einem sehr interessanten Preis-/Leistungsverhältnis angeboten. In der </w:t>
      </w:r>
      <w:proofErr w:type="spellStart"/>
      <w:r>
        <w:rPr>
          <w:rFonts w:ascii="Arial" w:hAnsi="Arial" w:cs="Arial"/>
          <w:sz w:val="24"/>
          <w:szCs w:val="24"/>
        </w:rPr>
        <w:t>bedüsten</w:t>
      </w:r>
      <w:proofErr w:type="spellEnd"/>
      <w:r>
        <w:rPr>
          <w:rFonts w:ascii="Arial" w:hAnsi="Arial" w:cs="Arial"/>
          <w:sz w:val="24"/>
          <w:szCs w:val="24"/>
        </w:rPr>
        <w:t xml:space="preserve"> Variante werden zudem der Maschinetisch vor und hinter der Sägelinie sowie die vorderen Auflagetische mit einem Luftkissen versehen. Damit ist die Druckbalkensäge perfekt für das Handling sehr schwerer und empfindlicher Platten ausgestattet. Die Power, Lift und Dynamic Versionen sind für hohe Schnittvolumen und Plattenstapel von bis gut 80 mm ausgelegt und bereits im Standard mit Luftkissentischen versehen.</w:t>
      </w:r>
    </w:p>
    <w:p w:rsidR="00B42329" w:rsidRDefault="00B42329" w:rsidP="00B42329">
      <w:pPr>
        <w:pStyle w:val="Flietext"/>
        <w:spacing w:line="360" w:lineRule="auto"/>
        <w:jc w:val="both"/>
        <w:rPr>
          <w:rFonts w:ascii="Arial" w:hAnsi="Arial" w:cs="Arial"/>
          <w:sz w:val="24"/>
          <w:szCs w:val="24"/>
        </w:rPr>
      </w:pPr>
    </w:p>
    <w:p w:rsidR="00B42329" w:rsidRPr="00B42329" w:rsidRDefault="00B42329" w:rsidP="00B42329">
      <w:pPr>
        <w:pStyle w:val="Flietext"/>
        <w:spacing w:line="360" w:lineRule="auto"/>
        <w:jc w:val="both"/>
        <w:rPr>
          <w:rFonts w:ascii="Arial" w:hAnsi="Arial" w:cs="Arial"/>
          <w:b/>
          <w:sz w:val="24"/>
          <w:szCs w:val="24"/>
        </w:rPr>
      </w:pPr>
      <w:r w:rsidRPr="00B42329">
        <w:rPr>
          <w:rFonts w:ascii="Arial" w:hAnsi="Arial" w:cs="Arial"/>
          <w:b/>
          <w:sz w:val="24"/>
          <w:szCs w:val="24"/>
        </w:rPr>
        <w:t>Elektronisch positionierbare Vorritzsäge und Nuteinrichtung</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Die Position der Vorritzsäge der TECTRA-Baureihe</w:t>
      </w:r>
      <w:r w:rsidRPr="00343757">
        <w:rPr>
          <w:rFonts w:ascii="Arial" w:hAnsi="Arial" w:cs="Arial"/>
          <w:sz w:val="24"/>
          <w:szCs w:val="24"/>
        </w:rPr>
        <w:t xml:space="preserve"> </w:t>
      </w:r>
      <w:r>
        <w:rPr>
          <w:rFonts w:ascii="Arial" w:hAnsi="Arial" w:cs="Arial"/>
          <w:sz w:val="24"/>
          <w:szCs w:val="24"/>
        </w:rPr>
        <w:t xml:space="preserve">wird </w:t>
      </w:r>
      <w:r w:rsidRPr="00343757">
        <w:rPr>
          <w:rFonts w:ascii="Arial" w:hAnsi="Arial" w:cs="Arial"/>
          <w:sz w:val="24"/>
          <w:szCs w:val="24"/>
        </w:rPr>
        <w:t xml:space="preserve">über die beiden </w:t>
      </w:r>
      <w:r>
        <w:rPr>
          <w:rFonts w:ascii="Arial" w:hAnsi="Arial" w:cs="Arial"/>
          <w:sz w:val="24"/>
          <w:szCs w:val="24"/>
        </w:rPr>
        <w:t>motorischen</w:t>
      </w:r>
      <w:r w:rsidRPr="00343757">
        <w:rPr>
          <w:rFonts w:ascii="Arial" w:hAnsi="Arial" w:cs="Arial"/>
          <w:sz w:val="24"/>
          <w:szCs w:val="24"/>
        </w:rPr>
        <w:t xml:space="preserve"> Positionierachsen für Höhen- un</w:t>
      </w:r>
      <w:r>
        <w:rPr>
          <w:rFonts w:ascii="Arial" w:hAnsi="Arial" w:cs="Arial"/>
          <w:sz w:val="24"/>
          <w:szCs w:val="24"/>
        </w:rPr>
        <w:t>d Seitenverstellung exakt vom Bedienpult aus angefahren. So spart man</w:t>
      </w:r>
      <w:r w:rsidRPr="00343757">
        <w:rPr>
          <w:rFonts w:ascii="Arial" w:hAnsi="Arial" w:cs="Arial"/>
          <w:sz w:val="24"/>
          <w:szCs w:val="24"/>
        </w:rPr>
        <w:t xml:space="preserve"> wert</w:t>
      </w:r>
      <w:r>
        <w:rPr>
          <w:rFonts w:ascii="Arial" w:hAnsi="Arial" w:cs="Arial"/>
          <w:sz w:val="24"/>
          <w:szCs w:val="24"/>
        </w:rPr>
        <w:t>volle Zeit beim Umrüsten</w:t>
      </w:r>
      <w:r w:rsidRPr="00343757">
        <w:rPr>
          <w:rFonts w:ascii="Arial" w:hAnsi="Arial" w:cs="Arial"/>
          <w:sz w:val="24"/>
          <w:szCs w:val="24"/>
        </w:rPr>
        <w:t xml:space="preserve"> und eine perfekte Schnittgüte </w:t>
      </w:r>
      <w:r>
        <w:rPr>
          <w:rFonts w:ascii="Arial" w:hAnsi="Arial" w:cs="Arial"/>
          <w:sz w:val="24"/>
          <w:szCs w:val="24"/>
        </w:rPr>
        <w:lastRenderedPageBreak/>
        <w:t>ist garantiert. Bereits in der Grundausstattung ist das</w:t>
      </w:r>
      <w:r w:rsidRPr="00343757">
        <w:rPr>
          <w:rFonts w:ascii="Arial" w:hAnsi="Arial" w:cs="Arial"/>
          <w:sz w:val="24"/>
          <w:szCs w:val="24"/>
        </w:rPr>
        <w:t xml:space="preserve"> Bi-direktional</w:t>
      </w:r>
      <w:r>
        <w:rPr>
          <w:rFonts w:ascii="Arial" w:hAnsi="Arial" w:cs="Arial"/>
          <w:sz w:val="24"/>
          <w:szCs w:val="24"/>
        </w:rPr>
        <w:t>e Nutaggregat stufenlos auf Nuttiefen bis 30 mm</w:t>
      </w:r>
      <w:r w:rsidRPr="00343757">
        <w:rPr>
          <w:rFonts w:ascii="Arial" w:hAnsi="Arial" w:cs="Arial"/>
          <w:sz w:val="24"/>
          <w:szCs w:val="24"/>
        </w:rPr>
        <w:t xml:space="preserve"> einstellbar und trägt</w:t>
      </w:r>
      <w:r>
        <w:rPr>
          <w:rFonts w:ascii="Arial" w:hAnsi="Arial" w:cs="Arial"/>
          <w:sz w:val="24"/>
          <w:szCs w:val="24"/>
        </w:rPr>
        <w:t xml:space="preserve"> durch Nuten im Vor- und Rücklauf</w:t>
      </w:r>
      <w:r w:rsidRPr="00343757">
        <w:rPr>
          <w:rFonts w:ascii="Arial" w:hAnsi="Arial" w:cs="Arial"/>
          <w:sz w:val="24"/>
          <w:szCs w:val="24"/>
        </w:rPr>
        <w:t xml:space="preserve"> erheblich zur Zeitersparnis bei der Herstellung breiter Nuten und Biegeplatten bei.  </w:t>
      </w:r>
    </w:p>
    <w:p w:rsidR="00B42329" w:rsidRPr="00343757" w:rsidRDefault="00B42329" w:rsidP="00B42329">
      <w:pPr>
        <w:pStyle w:val="Flietext"/>
        <w:spacing w:line="360" w:lineRule="auto"/>
        <w:jc w:val="both"/>
        <w:rPr>
          <w:rFonts w:ascii="Arial" w:hAnsi="Arial" w:cs="Arial"/>
          <w:sz w:val="24"/>
          <w:szCs w:val="24"/>
        </w:rPr>
      </w:pPr>
    </w:p>
    <w:p w:rsidR="00B42329" w:rsidRPr="00343757" w:rsidRDefault="00B42329" w:rsidP="00B42329">
      <w:pPr>
        <w:pStyle w:val="Flietext"/>
        <w:spacing w:line="360" w:lineRule="auto"/>
        <w:jc w:val="both"/>
        <w:rPr>
          <w:rFonts w:ascii="Arial" w:hAnsi="Arial" w:cs="Arial"/>
          <w:b/>
          <w:sz w:val="24"/>
          <w:szCs w:val="24"/>
        </w:rPr>
      </w:pPr>
      <w:proofErr w:type="spellStart"/>
      <w:r w:rsidRPr="00343757">
        <w:rPr>
          <w:rFonts w:ascii="Arial" w:hAnsi="Arial" w:cs="Arial"/>
          <w:b/>
          <w:sz w:val="24"/>
          <w:szCs w:val="24"/>
        </w:rPr>
        <w:t>Winkelanpresser</w:t>
      </w:r>
      <w:proofErr w:type="spellEnd"/>
      <w:r>
        <w:rPr>
          <w:rFonts w:ascii="Arial" w:hAnsi="Arial" w:cs="Arial"/>
          <w:b/>
          <w:sz w:val="24"/>
          <w:szCs w:val="24"/>
        </w:rPr>
        <w:t xml:space="preserve"> für perfekte Winkelschnitte</w:t>
      </w:r>
    </w:p>
    <w:p w:rsidR="00B42329" w:rsidRDefault="00B42329" w:rsidP="00B42329">
      <w:pPr>
        <w:pStyle w:val="Flietext"/>
        <w:spacing w:line="360" w:lineRule="auto"/>
        <w:jc w:val="both"/>
        <w:rPr>
          <w:rFonts w:ascii="Arial" w:hAnsi="Arial" w:cs="Arial"/>
          <w:sz w:val="24"/>
          <w:szCs w:val="24"/>
        </w:rPr>
      </w:pPr>
      <w:r w:rsidRPr="00343757">
        <w:rPr>
          <w:rFonts w:ascii="Arial" w:hAnsi="Arial" w:cs="Arial"/>
          <w:sz w:val="24"/>
          <w:szCs w:val="24"/>
        </w:rPr>
        <w:t xml:space="preserve">Der </w:t>
      </w:r>
      <w:r>
        <w:rPr>
          <w:rFonts w:ascii="Arial" w:hAnsi="Arial" w:cs="Arial"/>
          <w:sz w:val="24"/>
          <w:szCs w:val="24"/>
        </w:rPr>
        <w:t xml:space="preserve">bewährte </w:t>
      </w:r>
      <w:proofErr w:type="spellStart"/>
      <w:r w:rsidRPr="00343757">
        <w:rPr>
          <w:rFonts w:ascii="Arial" w:hAnsi="Arial" w:cs="Arial"/>
          <w:sz w:val="24"/>
          <w:szCs w:val="24"/>
        </w:rPr>
        <w:t>Winkelanpresser</w:t>
      </w:r>
      <w:proofErr w:type="spellEnd"/>
      <w:r w:rsidRPr="00343757">
        <w:rPr>
          <w:rFonts w:ascii="Arial" w:hAnsi="Arial" w:cs="Arial"/>
          <w:sz w:val="24"/>
          <w:szCs w:val="24"/>
        </w:rPr>
        <w:t xml:space="preserve"> </w:t>
      </w:r>
      <w:r>
        <w:rPr>
          <w:rFonts w:ascii="Arial" w:hAnsi="Arial" w:cs="Arial"/>
          <w:sz w:val="24"/>
          <w:szCs w:val="24"/>
        </w:rPr>
        <w:t xml:space="preserve">mit seiner </w:t>
      </w:r>
      <w:r w:rsidRPr="00343757">
        <w:rPr>
          <w:rFonts w:ascii="Arial" w:hAnsi="Arial" w:cs="Arial"/>
          <w:sz w:val="24"/>
          <w:szCs w:val="24"/>
        </w:rPr>
        <w:t>gummierten</w:t>
      </w:r>
      <w:r>
        <w:rPr>
          <w:rFonts w:ascii="Arial" w:hAnsi="Arial" w:cs="Arial"/>
          <w:sz w:val="24"/>
          <w:szCs w:val="24"/>
        </w:rPr>
        <w:t xml:space="preserve"> und kugelgelagerten Rolle drückt das Schnittgut materialschonend und exakt </w:t>
      </w:r>
      <w:r w:rsidR="001F5296">
        <w:rPr>
          <w:rFonts w:ascii="Arial" w:hAnsi="Arial" w:cs="Arial"/>
          <w:sz w:val="24"/>
          <w:szCs w:val="24"/>
        </w:rPr>
        <w:t>rechtwinklig zur</w:t>
      </w:r>
      <w:r>
        <w:rPr>
          <w:rFonts w:ascii="Arial" w:hAnsi="Arial" w:cs="Arial"/>
          <w:sz w:val="24"/>
          <w:szCs w:val="24"/>
        </w:rPr>
        <w:t xml:space="preserve"> Sägelinie an das massive Anschlaglineal</w:t>
      </w:r>
      <w:r w:rsidRPr="00343757">
        <w:rPr>
          <w:rFonts w:ascii="Arial" w:hAnsi="Arial" w:cs="Arial"/>
          <w:sz w:val="24"/>
          <w:szCs w:val="24"/>
        </w:rPr>
        <w:t>.</w:t>
      </w:r>
      <w:r>
        <w:rPr>
          <w:rFonts w:ascii="Arial" w:hAnsi="Arial" w:cs="Arial"/>
          <w:sz w:val="24"/>
          <w:szCs w:val="24"/>
        </w:rPr>
        <w:t xml:space="preserve"> Für die Powervariante ist zusätzlich der doppelte und softwaregesteuerte </w:t>
      </w:r>
      <w:proofErr w:type="spellStart"/>
      <w:r>
        <w:rPr>
          <w:rFonts w:ascii="Arial" w:hAnsi="Arial" w:cs="Arial"/>
          <w:sz w:val="24"/>
          <w:szCs w:val="24"/>
        </w:rPr>
        <w:t>Winkelanpresser</w:t>
      </w:r>
      <w:proofErr w:type="spellEnd"/>
      <w:r>
        <w:rPr>
          <w:rFonts w:ascii="Arial" w:hAnsi="Arial" w:cs="Arial"/>
          <w:sz w:val="24"/>
          <w:szCs w:val="24"/>
        </w:rPr>
        <w:t xml:space="preserve"> </w:t>
      </w:r>
      <w:proofErr w:type="spellStart"/>
      <w:r>
        <w:rPr>
          <w:rFonts w:ascii="Arial" w:hAnsi="Arial" w:cs="Arial"/>
          <w:sz w:val="24"/>
          <w:szCs w:val="24"/>
        </w:rPr>
        <w:t>TwinPress</w:t>
      </w:r>
      <w:proofErr w:type="spellEnd"/>
      <w:r>
        <w:rPr>
          <w:rFonts w:ascii="Arial" w:hAnsi="Arial" w:cs="Arial"/>
          <w:sz w:val="24"/>
          <w:szCs w:val="24"/>
        </w:rPr>
        <w:t xml:space="preserve"> lieferbar. </w:t>
      </w:r>
    </w:p>
    <w:p w:rsidR="00B42329" w:rsidRPr="00343757" w:rsidRDefault="00B42329" w:rsidP="00B42329">
      <w:pPr>
        <w:pStyle w:val="Flietext"/>
        <w:spacing w:line="360" w:lineRule="auto"/>
        <w:jc w:val="both"/>
        <w:rPr>
          <w:rFonts w:ascii="Arial" w:hAnsi="Arial" w:cs="Arial"/>
          <w:sz w:val="24"/>
          <w:szCs w:val="24"/>
        </w:rPr>
      </w:pPr>
    </w:p>
    <w:p w:rsidR="00B42329" w:rsidRPr="00343757" w:rsidRDefault="00B42329" w:rsidP="00B42329">
      <w:pPr>
        <w:pStyle w:val="Flietext"/>
        <w:spacing w:line="360" w:lineRule="auto"/>
        <w:jc w:val="both"/>
        <w:rPr>
          <w:rFonts w:ascii="Arial" w:hAnsi="Arial" w:cs="Arial"/>
          <w:b/>
          <w:sz w:val="24"/>
          <w:szCs w:val="24"/>
        </w:rPr>
      </w:pPr>
      <w:r>
        <w:rPr>
          <w:rFonts w:ascii="Arial" w:hAnsi="Arial" w:cs="Arial"/>
          <w:b/>
          <w:sz w:val="24"/>
          <w:szCs w:val="24"/>
        </w:rPr>
        <w:t>EASY-PLAN Schnittoptimierung an der Säge</w:t>
      </w:r>
      <w:r w:rsidRPr="00343757">
        <w:rPr>
          <w:rFonts w:ascii="Arial" w:hAnsi="Arial" w:cs="Arial"/>
          <w:b/>
          <w:sz w:val="24"/>
          <w:szCs w:val="24"/>
        </w:rPr>
        <w:t xml:space="preserve"> </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 xml:space="preserve">Bei </w:t>
      </w:r>
      <w:r w:rsidRPr="00343757">
        <w:rPr>
          <w:rFonts w:ascii="Arial" w:hAnsi="Arial" w:cs="Arial"/>
          <w:sz w:val="24"/>
          <w:szCs w:val="24"/>
        </w:rPr>
        <w:t xml:space="preserve">der </w:t>
      </w:r>
      <w:r>
        <w:rPr>
          <w:rFonts w:ascii="Arial" w:hAnsi="Arial" w:cs="Arial"/>
          <w:sz w:val="24"/>
          <w:szCs w:val="24"/>
        </w:rPr>
        <w:t xml:space="preserve">serienmäßigen </w:t>
      </w:r>
      <w:r w:rsidRPr="00343757">
        <w:rPr>
          <w:rFonts w:ascii="Arial" w:hAnsi="Arial" w:cs="Arial"/>
          <w:sz w:val="24"/>
          <w:szCs w:val="24"/>
        </w:rPr>
        <w:t>EASY-PLAN</w:t>
      </w:r>
      <w:r>
        <w:rPr>
          <w:rFonts w:ascii="Arial" w:hAnsi="Arial" w:cs="Arial"/>
          <w:sz w:val="24"/>
          <w:szCs w:val="24"/>
        </w:rPr>
        <w:t xml:space="preserve"> </w:t>
      </w:r>
      <w:proofErr w:type="spellStart"/>
      <w:r>
        <w:rPr>
          <w:rFonts w:ascii="Arial" w:hAnsi="Arial" w:cs="Arial"/>
          <w:sz w:val="24"/>
          <w:szCs w:val="24"/>
        </w:rPr>
        <w:t>Zuschnittoptimierung</w:t>
      </w:r>
      <w:proofErr w:type="spellEnd"/>
      <w:r>
        <w:rPr>
          <w:rFonts w:ascii="Arial" w:hAnsi="Arial" w:cs="Arial"/>
          <w:sz w:val="24"/>
          <w:szCs w:val="24"/>
        </w:rPr>
        <w:t xml:space="preserve"> ist der Name Programm. Die Werkstückmasse können einfach in die Maske eingegeben werden und auf Knopfdruck wird ein optimierter Schnittplan erstellt. Zudem können Reststücke verwendet und durch mechanisches Legen per Drag- und Drop durchgehende Furnierbilder erzeugt werden.</w:t>
      </w:r>
    </w:p>
    <w:p w:rsidR="00B42329" w:rsidRDefault="00B42329" w:rsidP="00B42329">
      <w:pPr>
        <w:pStyle w:val="Flietext"/>
        <w:spacing w:line="360" w:lineRule="auto"/>
        <w:jc w:val="both"/>
        <w:rPr>
          <w:rFonts w:ascii="Arial" w:hAnsi="Arial" w:cs="Arial"/>
          <w:sz w:val="24"/>
          <w:szCs w:val="24"/>
        </w:rPr>
      </w:pPr>
    </w:p>
    <w:p w:rsidR="00B42329" w:rsidRDefault="00B42329" w:rsidP="00B42329">
      <w:pPr>
        <w:pStyle w:val="Flietext"/>
        <w:spacing w:line="360" w:lineRule="auto"/>
        <w:jc w:val="both"/>
        <w:rPr>
          <w:rFonts w:ascii="Arial" w:hAnsi="Arial" w:cs="Arial"/>
          <w:sz w:val="24"/>
          <w:szCs w:val="24"/>
        </w:rPr>
      </w:pPr>
      <w:r>
        <w:rPr>
          <w:rFonts w:ascii="Arial" w:hAnsi="Arial" w:cs="Arial"/>
          <w:b/>
          <w:sz w:val="24"/>
          <w:szCs w:val="24"/>
        </w:rPr>
        <w:t>Erweiterungssoftware OPTI-CUT und Bürooptimierung</w:t>
      </w:r>
    </w:p>
    <w:p w:rsidR="00B42329" w:rsidRDefault="00B42329" w:rsidP="00B42329">
      <w:pPr>
        <w:pStyle w:val="Flietext"/>
        <w:spacing w:line="360" w:lineRule="auto"/>
        <w:jc w:val="both"/>
        <w:rPr>
          <w:rFonts w:ascii="Arial" w:hAnsi="Arial" w:cs="Arial"/>
          <w:sz w:val="24"/>
          <w:szCs w:val="24"/>
        </w:rPr>
      </w:pPr>
      <w:r>
        <w:rPr>
          <w:rFonts w:ascii="Arial" w:hAnsi="Arial" w:cs="Arial"/>
          <w:sz w:val="24"/>
          <w:szCs w:val="24"/>
        </w:rPr>
        <w:t xml:space="preserve">Für die perfekte </w:t>
      </w:r>
      <w:r w:rsidRPr="00343757">
        <w:rPr>
          <w:rFonts w:ascii="Arial" w:hAnsi="Arial" w:cs="Arial"/>
          <w:sz w:val="24"/>
          <w:szCs w:val="24"/>
        </w:rPr>
        <w:t>Optimierung</w:t>
      </w:r>
      <w:r>
        <w:rPr>
          <w:rFonts w:ascii="Arial" w:hAnsi="Arial" w:cs="Arial"/>
          <w:sz w:val="24"/>
          <w:szCs w:val="24"/>
        </w:rPr>
        <w:t xml:space="preserve"> großer </w:t>
      </w:r>
      <w:proofErr w:type="spellStart"/>
      <w:r>
        <w:rPr>
          <w:rFonts w:ascii="Arial" w:hAnsi="Arial" w:cs="Arial"/>
          <w:sz w:val="24"/>
          <w:szCs w:val="24"/>
        </w:rPr>
        <w:t>Zuschnittslisten</w:t>
      </w:r>
      <w:proofErr w:type="spellEnd"/>
      <w:r>
        <w:rPr>
          <w:rFonts w:ascii="Arial" w:hAnsi="Arial" w:cs="Arial"/>
          <w:sz w:val="24"/>
          <w:szCs w:val="24"/>
        </w:rPr>
        <w:t xml:space="preserve"> inkl. Materialverwaltung ist das OPTI-CUT Softwaremodul (Option bei TECTRA 6120 classic)</w:t>
      </w:r>
      <w:r w:rsidRPr="007638AB">
        <w:rPr>
          <w:rFonts w:ascii="Arial" w:hAnsi="Arial" w:cs="Arial"/>
          <w:sz w:val="24"/>
          <w:szCs w:val="24"/>
        </w:rPr>
        <w:t xml:space="preserve"> </w:t>
      </w:r>
      <w:r>
        <w:rPr>
          <w:rFonts w:ascii="Arial" w:hAnsi="Arial" w:cs="Arial"/>
          <w:sz w:val="24"/>
          <w:szCs w:val="24"/>
        </w:rPr>
        <w:t>die ideale Ergänzung. Zur Arbeitsvorbereitung und der Datenübergabe aus dem Büro kann je nach Bedarf das OPTI-BASE oder das</w:t>
      </w:r>
      <w:r w:rsidRPr="00343757">
        <w:rPr>
          <w:rFonts w:ascii="Arial" w:hAnsi="Arial" w:cs="Arial"/>
          <w:sz w:val="24"/>
          <w:szCs w:val="24"/>
        </w:rPr>
        <w:t xml:space="preserve"> OPTI-PRO Software</w:t>
      </w:r>
      <w:r>
        <w:rPr>
          <w:rFonts w:ascii="Arial" w:hAnsi="Arial" w:cs="Arial"/>
          <w:sz w:val="24"/>
          <w:szCs w:val="24"/>
        </w:rPr>
        <w:t>paket</w:t>
      </w:r>
      <w:r w:rsidRPr="00343757">
        <w:rPr>
          <w:rFonts w:ascii="Arial" w:hAnsi="Arial" w:cs="Arial"/>
          <w:sz w:val="24"/>
          <w:szCs w:val="24"/>
        </w:rPr>
        <w:t xml:space="preserve"> gewählt werden. </w:t>
      </w:r>
      <w:r>
        <w:rPr>
          <w:rFonts w:ascii="Arial" w:hAnsi="Arial" w:cs="Arial"/>
          <w:sz w:val="24"/>
          <w:szCs w:val="24"/>
        </w:rPr>
        <w:t xml:space="preserve">Die </w:t>
      </w:r>
      <w:r w:rsidRPr="00343757">
        <w:rPr>
          <w:rFonts w:ascii="Arial" w:hAnsi="Arial" w:cs="Arial"/>
          <w:sz w:val="24"/>
          <w:szCs w:val="24"/>
        </w:rPr>
        <w:t>unkomplizierte Datenüb</w:t>
      </w:r>
      <w:r>
        <w:rPr>
          <w:rFonts w:ascii="Arial" w:hAnsi="Arial" w:cs="Arial"/>
          <w:sz w:val="24"/>
          <w:szCs w:val="24"/>
        </w:rPr>
        <w:t>ernahme</w:t>
      </w:r>
      <w:r w:rsidRPr="00343757">
        <w:rPr>
          <w:rFonts w:ascii="Arial" w:hAnsi="Arial" w:cs="Arial"/>
          <w:sz w:val="24"/>
          <w:szCs w:val="24"/>
        </w:rPr>
        <w:t xml:space="preserve"> aus Fremd- und Branchensoftware </w:t>
      </w:r>
      <w:r>
        <w:rPr>
          <w:rFonts w:ascii="Arial" w:hAnsi="Arial" w:cs="Arial"/>
          <w:sz w:val="24"/>
          <w:szCs w:val="24"/>
        </w:rPr>
        <w:t>sorgen hierbei zudem für eine zukunftssichere</w:t>
      </w:r>
      <w:r w:rsidRPr="00343757">
        <w:rPr>
          <w:rFonts w:ascii="Arial" w:hAnsi="Arial" w:cs="Arial"/>
          <w:sz w:val="24"/>
          <w:szCs w:val="24"/>
        </w:rPr>
        <w:t xml:space="preserve"> Investition.</w:t>
      </w:r>
    </w:p>
    <w:p w:rsidR="00510ED5" w:rsidRDefault="00510ED5" w:rsidP="00560358">
      <w:pPr>
        <w:pStyle w:val="NurText"/>
        <w:spacing w:line="360" w:lineRule="auto"/>
        <w:ind w:right="-143"/>
        <w:rPr>
          <w:rFonts w:ascii="Arial" w:hAnsi="Arial" w:cs="Arial"/>
        </w:rPr>
      </w:pPr>
    </w:p>
    <w:p w:rsidR="00510ED5" w:rsidRDefault="00510ED5" w:rsidP="00510ED5">
      <w:pPr>
        <w:pStyle w:val="NurText"/>
        <w:spacing w:line="360" w:lineRule="auto"/>
        <w:rPr>
          <w:rFonts w:ascii="Arial" w:hAnsi="Arial" w:cs="Arial"/>
        </w:rPr>
      </w:pPr>
    </w:p>
    <w:p w:rsidR="00562FE8" w:rsidRPr="00B42329" w:rsidRDefault="009C5976" w:rsidP="00510ED5">
      <w:pPr>
        <w:pStyle w:val="NurText"/>
        <w:spacing w:line="360" w:lineRule="auto"/>
        <w:rPr>
          <w:rFonts w:ascii="Arial" w:hAnsi="Arial" w:cs="Arial"/>
        </w:rPr>
      </w:pPr>
      <w:r w:rsidRPr="009C5976">
        <w:rPr>
          <w:rFonts w:ascii="Arial" w:hAnsi="Arial" w:cs="Arial"/>
        </w:rPr>
        <w:lastRenderedPageBreak/>
        <w:t xml:space="preserve"> </w:t>
      </w:r>
      <w:r w:rsidR="006A00B5" w:rsidRPr="00B42329">
        <w:rPr>
          <w:rFonts w:ascii="Arial" w:hAnsi="Arial" w:cs="Arial"/>
        </w:rPr>
        <w:t>Anhang</w:t>
      </w:r>
      <w:r w:rsidR="00562FE8" w:rsidRPr="00B42329">
        <w:rPr>
          <w:rFonts w:ascii="Arial" w:hAnsi="Arial" w:cs="Arial"/>
        </w:rPr>
        <w:t>:</w:t>
      </w:r>
    </w:p>
    <w:p w:rsidR="009C5976" w:rsidRDefault="00B42329" w:rsidP="00B42329">
      <w:pPr>
        <w:pStyle w:val="Listenabsatz"/>
        <w:numPr>
          <w:ilvl w:val="0"/>
          <w:numId w:val="31"/>
        </w:numPr>
        <w:spacing w:after="160" w:line="360" w:lineRule="auto"/>
        <w:ind w:left="1276" w:hanging="916"/>
        <w:contextualSpacing/>
        <w:rPr>
          <w:rFonts w:ascii="Arial" w:hAnsi="Arial" w:cs="Arial"/>
        </w:rPr>
      </w:pPr>
      <w:r w:rsidRPr="00B42329">
        <w:rPr>
          <w:rFonts w:ascii="Arial" w:hAnsi="Arial" w:cs="Arial"/>
        </w:rPr>
        <w:t xml:space="preserve">Die HOLZ-HER TECTRA 6120 – </w:t>
      </w:r>
      <w:r>
        <w:rPr>
          <w:rFonts w:ascii="Arial" w:hAnsi="Arial" w:cs="Arial"/>
        </w:rPr>
        <w:br/>
      </w:r>
      <w:r w:rsidRPr="00B42329">
        <w:rPr>
          <w:rFonts w:ascii="Arial" w:hAnsi="Arial" w:cs="Arial"/>
        </w:rPr>
        <w:t>Das perfekte Zuschnitt Center</w:t>
      </w:r>
      <w:r w:rsidR="009C5976" w:rsidRPr="009C5976">
        <w:rPr>
          <w:rFonts w:ascii="Arial" w:hAnsi="Arial" w:cs="Arial"/>
        </w:rPr>
        <w:t>.</w:t>
      </w:r>
    </w:p>
    <w:p w:rsidR="00D640AF" w:rsidRPr="00B42329" w:rsidRDefault="00D640AF" w:rsidP="00D640AF">
      <w:pPr>
        <w:pStyle w:val="Listenabsatz"/>
        <w:spacing w:after="160" w:line="360" w:lineRule="auto"/>
        <w:ind w:left="360"/>
        <w:contextualSpacing/>
        <w:rPr>
          <w:rFonts w:ascii="Arial" w:hAnsi="Arial" w:cs="Arial"/>
        </w:rPr>
      </w:pPr>
      <w:bookmarkStart w:id="0" w:name="_GoBack"/>
      <w:r>
        <w:rPr>
          <w:rFonts w:ascii="Arial" w:hAnsi="Arial" w:cs="Arial"/>
        </w:rPr>
        <w:pict>
          <v:shape id="_x0000_i1025" type="#_x0000_t75" style="width:353.3pt;height:199.25pt">
            <v:imagedata r:id="rId8" o:title="HOL_TECTRA_6120_dynamic"/>
          </v:shape>
        </w:pict>
      </w:r>
      <w:bookmarkEnd w:id="0"/>
    </w:p>
    <w:sectPr w:rsidR="00D640AF" w:rsidRPr="00B42329" w:rsidSect="00601CEC">
      <w:headerReference w:type="default" r:id="rId9"/>
      <w:footerReference w:type="default" r:id="rId10"/>
      <w:type w:val="continuous"/>
      <w:pgSz w:w="11907" w:h="16840" w:code="9"/>
      <w:pgMar w:top="1418"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2C0" w:rsidRDefault="002322C0">
      <w:r>
        <w:separator/>
      </w:r>
    </w:p>
  </w:endnote>
  <w:endnote w:type="continuationSeparator" w:id="0">
    <w:p w:rsidR="002322C0" w:rsidRDefault="0023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322C0">
    <w:pPr>
      <w:pStyle w:val="Fuzeile"/>
    </w:pPr>
    <w:r>
      <w:rPr>
        <w:noProof/>
      </w:rPr>
      <w:pict>
        <v:shapetype id="_x0000_t202" coordsize="21600,21600" o:spt="202" path="m,l,21600r21600,l21600,xe">
          <v:stroke joinstyle="miter"/>
          <v:path gradientshapeok="t" o:connecttype="rect"/>
        </v:shapetype>
        <v:shape id="_x0000_s2052" type="#_x0000_t202" style="position:absolute;margin-left:1.35pt;margin-top:-5.1pt;width:549pt;height:39.1pt;z-index:1" stroked="f">
          <v:textbox style="mso-next-textbox:#_x0000_s2052" inset="0,0,0,0">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2C0" w:rsidRDefault="002322C0">
      <w:r>
        <w:separator/>
      </w:r>
    </w:p>
  </w:footnote>
  <w:footnote w:type="continuationSeparator" w:id="0">
    <w:p w:rsidR="002322C0" w:rsidRDefault="00232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322C0" w:rsidP="00D1526F">
    <w:pPr>
      <w:pStyle w:val="Kopfzeile"/>
      <w:tabs>
        <w:tab w:val="clear" w:pos="9072"/>
        <w:tab w:val="right" w:pos="8647"/>
        <w:tab w:val="right" w:pos="9922"/>
      </w:tabs>
      <w:ind w:right="-1560"/>
      <w:jc w:val="right"/>
    </w:pPr>
    <w:r>
      <w:rPr>
        <w:noProof/>
      </w:rPr>
      <w:pict>
        <v:line id="_x0000_s2069" style="position:absolute;left:0;text-align:left;z-index:3;mso-position-horizontal-relative:page;mso-position-vertical-relative:page" from="11.35pt,595.35pt" to="22.7pt,595.35pt" strokeweight=".1pt">
          <w10:wrap anchorx="page" anchory="page"/>
          <w10:anchorlock/>
        </v:line>
      </w:pict>
    </w:r>
    <w:r>
      <w:rPr>
        <w:noProof/>
      </w:rPr>
      <w:pict>
        <v:line id="_x0000_s2068" style="position:absolute;left:0;text-align:left;z-index:2;mso-position-horizontal-relative:page;mso-position-vertical-relative:page" from="11.35pt,297.7pt" to="22.7pt,297.7pt" strokeweight=".1pt">
          <w10:wrap anchorx="page" anchory="page"/>
          <w10:anchorlock/>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45pt;height:81.2pt">
          <v:imagedata r:id="rId1" o:title="HOL_Logo_4c_gross_H-weis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35pt;height:3.35pt" o:bullet="t">
        <v:imagedata r:id="rId1" o:title=""/>
      </v:shape>
    </w:pict>
  </w:numPicBullet>
  <w:numPicBullet w:numPicBulletId="1">
    <w:pict>
      <v:shape id="_x0000_i1033" type="#_x0000_t75" style="width:3.35pt;height:3.35pt" o:bullet="t">
        <v:imagedata r:id="rId2" o:title=""/>
      </v:shape>
    </w:pict>
  </w:numPicBullet>
  <w:numPicBullet w:numPicBulletId="2">
    <w:pict>
      <v:shape id="_x0000_i1034" type="#_x0000_t75" style="width:12.55pt;height:12.55pt" o:bullet="t">
        <v:imagedata r:id="rId3" o:title=""/>
      </v:shape>
    </w:pict>
  </w:numPicBullet>
  <w:abstractNum w:abstractNumId="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D7C62EA"/>
    <w:multiLevelType w:val="hybridMultilevel"/>
    <w:tmpl w:val="91D65770"/>
    <w:lvl w:ilvl="0" w:tplc="6CD23E82">
      <w:start w:val="1"/>
      <w:numFmt w:val="decimal"/>
      <w:lvlText w:val="Bild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NotTrackMove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70">
      <o:colormru v:ext="edit" colors="#009836"/>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329"/>
    <w:rsid w:val="00002287"/>
    <w:rsid w:val="00004D8D"/>
    <w:rsid w:val="000059EB"/>
    <w:rsid w:val="000129D5"/>
    <w:rsid w:val="00016737"/>
    <w:rsid w:val="00017B52"/>
    <w:rsid w:val="00017F0A"/>
    <w:rsid w:val="00020780"/>
    <w:rsid w:val="00022ED1"/>
    <w:rsid w:val="000269CE"/>
    <w:rsid w:val="00033686"/>
    <w:rsid w:val="00042C01"/>
    <w:rsid w:val="000434FA"/>
    <w:rsid w:val="00054473"/>
    <w:rsid w:val="00065085"/>
    <w:rsid w:val="0006555B"/>
    <w:rsid w:val="0007158C"/>
    <w:rsid w:val="00072B9A"/>
    <w:rsid w:val="00073EA8"/>
    <w:rsid w:val="00083E7D"/>
    <w:rsid w:val="00084E3B"/>
    <w:rsid w:val="0008775D"/>
    <w:rsid w:val="00091151"/>
    <w:rsid w:val="000A19AD"/>
    <w:rsid w:val="000A41DE"/>
    <w:rsid w:val="000A7CB2"/>
    <w:rsid w:val="000B03AA"/>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54E2F"/>
    <w:rsid w:val="00172AFD"/>
    <w:rsid w:val="00186655"/>
    <w:rsid w:val="001936B6"/>
    <w:rsid w:val="00197869"/>
    <w:rsid w:val="001A2A9C"/>
    <w:rsid w:val="001A5302"/>
    <w:rsid w:val="001B2E30"/>
    <w:rsid w:val="001C2C6F"/>
    <w:rsid w:val="001D0056"/>
    <w:rsid w:val="001D2B20"/>
    <w:rsid w:val="001D598F"/>
    <w:rsid w:val="001D75BB"/>
    <w:rsid w:val="001E0499"/>
    <w:rsid w:val="001F3B1E"/>
    <w:rsid w:val="001F5296"/>
    <w:rsid w:val="001F6B6C"/>
    <w:rsid w:val="001F75EC"/>
    <w:rsid w:val="00215B09"/>
    <w:rsid w:val="002322C0"/>
    <w:rsid w:val="0025072C"/>
    <w:rsid w:val="00255D17"/>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5961"/>
    <w:rsid w:val="003E2651"/>
    <w:rsid w:val="003F5331"/>
    <w:rsid w:val="004017CB"/>
    <w:rsid w:val="004070B3"/>
    <w:rsid w:val="00407362"/>
    <w:rsid w:val="004112E7"/>
    <w:rsid w:val="00433EFE"/>
    <w:rsid w:val="004372A9"/>
    <w:rsid w:val="004372E6"/>
    <w:rsid w:val="004406F2"/>
    <w:rsid w:val="00440856"/>
    <w:rsid w:val="004418EE"/>
    <w:rsid w:val="004428CB"/>
    <w:rsid w:val="00442DFE"/>
    <w:rsid w:val="00446CEF"/>
    <w:rsid w:val="00447191"/>
    <w:rsid w:val="0046217B"/>
    <w:rsid w:val="00464932"/>
    <w:rsid w:val="0047216D"/>
    <w:rsid w:val="00473D54"/>
    <w:rsid w:val="004844F3"/>
    <w:rsid w:val="00493F45"/>
    <w:rsid w:val="004A36AD"/>
    <w:rsid w:val="004A3DEF"/>
    <w:rsid w:val="004A50DA"/>
    <w:rsid w:val="004B0DF4"/>
    <w:rsid w:val="004B1E73"/>
    <w:rsid w:val="004B7A79"/>
    <w:rsid w:val="004C1D6C"/>
    <w:rsid w:val="004C4D8A"/>
    <w:rsid w:val="004C7810"/>
    <w:rsid w:val="004D0764"/>
    <w:rsid w:val="004D2EC5"/>
    <w:rsid w:val="004D4DF0"/>
    <w:rsid w:val="004D581C"/>
    <w:rsid w:val="004E7828"/>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E7D"/>
    <w:rsid w:val="0065398D"/>
    <w:rsid w:val="00665A59"/>
    <w:rsid w:val="00691476"/>
    <w:rsid w:val="00694330"/>
    <w:rsid w:val="00695860"/>
    <w:rsid w:val="006A00B5"/>
    <w:rsid w:val="006B0241"/>
    <w:rsid w:val="006B2767"/>
    <w:rsid w:val="006D02FD"/>
    <w:rsid w:val="006D228A"/>
    <w:rsid w:val="006E378D"/>
    <w:rsid w:val="00700B29"/>
    <w:rsid w:val="007029BB"/>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27521"/>
    <w:rsid w:val="00834CAA"/>
    <w:rsid w:val="008417F8"/>
    <w:rsid w:val="00843410"/>
    <w:rsid w:val="00863FB8"/>
    <w:rsid w:val="008664C4"/>
    <w:rsid w:val="00866BD0"/>
    <w:rsid w:val="00867993"/>
    <w:rsid w:val="00871E96"/>
    <w:rsid w:val="00876032"/>
    <w:rsid w:val="00883890"/>
    <w:rsid w:val="00885C76"/>
    <w:rsid w:val="0088695E"/>
    <w:rsid w:val="00894BAA"/>
    <w:rsid w:val="00896407"/>
    <w:rsid w:val="008A3014"/>
    <w:rsid w:val="008A3453"/>
    <w:rsid w:val="008A4FE4"/>
    <w:rsid w:val="008B5B90"/>
    <w:rsid w:val="008B7235"/>
    <w:rsid w:val="008C4F83"/>
    <w:rsid w:val="008C601F"/>
    <w:rsid w:val="008C78E0"/>
    <w:rsid w:val="008D6132"/>
    <w:rsid w:val="008F27B8"/>
    <w:rsid w:val="008F46AD"/>
    <w:rsid w:val="00903644"/>
    <w:rsid w:val="00912A7F"/>
    <w:rsid w:val="00914487"/>
    <w:rsid w:val="00920FF4"/>
    <w:rsid w:val="00926F6D"/>
    <w:rsid w:val="009352D6"/>
    <w:rsid w:val="0094006B"/>
    <w:rsid w:val="009764B0"/>
    <w:rsid w:val="0099294D"/>
    <w:rsid w:val="00993AEC"/>
    <w:rsid w:val="00995CDE"/>
    <w:rsid w:val="00996950"/>
    <w:rsid w:val="009A3440"/>
    <w:rsid w:val="009B08CB"/>
    <w:rsid w:val="009B2B76"/>
    <w:rsid w:val="009B6082"/>
    <w:rsid w:val="009B6832"/>
    <w:rsid w:val="009C0E6B"/>
    <w:rsid w:val="009C5976"/>
    <w:rsid w:val="009D19C2"/>
    <w:rsid w:val="009D4ABC"/>
    <w:rsid w:val="009D5AF8"/>
    <w:rsid w:val="009D6D07"/>
    <w:rsid w:val="009F02F3"/>
    <w:rsid w:val="009F2184"/>
    <w:rsid w:val="009F4873"/>
    <w:rsid w:val="009F4D3F"/>
    <w:rsid w:val="009F721A"/>
    <w:rsid w:val="009F7F66"/>
    <w:rsid w:val="00A2687F"/>
    <w:rsid w:val="00A451EF"/>
    <w:rsid w:val="00A4668E"/>
    <w:rsid w:val="00A532A1"/>
    <w:rsid w:val="00A60FB6"/>
    <w:rsid w:val="00A67436"/>
    <w:rsid w:val="00A84E34"/>
    <w:rsid w:val="00A85616"/>
    <w:rsid w:val="00A90332"/>
    <w:rsid w:val="00AE2F05"/>
    <w:rsid w:val="00AF0BC8"/>
    <w:rsid w:val="00AF1BA5"/>
    <w:rsid w:val="00AF5C38"/>
    <w:rsid w:val="00B03934"/>
    <w:rsid w:val="00B11258"/>
    <w:rsid w:val="00B32469"/>
    <w:rsid w:val="00B42329"/>
    <w:rsid w:val="00B4552C"/>
    <w:rsid w:val="00B62627"/>
    <w:rsid w:val="00B66893"/>
    <w:rsid w:val="00B75A1A"/>
    <w:rsid w:val="00B87F6D"/>
    <w:rsid w:val="00B9213F"/>
    <w:rsid w:val="00B9326C"/>
    <w:rsid w:val="00BC0AF8"/>
    <w:rsid w:val="00BC1E0D"/>
    <w:rsid w:val="00BD0BD8"/>
    <w:rsid w:val="00BD2D34"/>
    <w:rsid w:val="00BD373A"/>
    <w:rsid w:val="00BF2706"/>
    <w:rsid w:val="00BF3117"/>
    <w:rsid w:val="00BF3A6B"/>
    <w:rsid w:val="00BF467A"/>
    <w:rsid w:val="00C069D0"/>
    <w:rsid w:val="00C11B74"/>
    <w:rsid w:val="00C13FED"/>
    <w:rsid w:val="00C1462C"/>
    <w:rsid w:val="00C15F5D"/>
    <w:rsid w:val="00C16A08"/>
    <w:rsid w:val="00C34749"/>
    <w:rsid w:val="00C415F6"/>
    <w:rsid w:val="00C46986"/>
    <w:rsid w:val="00C523E5"/>
    <w:rsid w:val="00C53BA3"/>
    <w:rsid w:val="00C67998"/>
    <w:rsid w:val="00C82AB9"/>
    <w:rsid w:val="00C855E9"/>
    <w:rsid w:val="00CA4631"/>
    <w:rsid w:val="00CB4C41"/>
    <w:rsid w:val="00CC6792"/>
    <w:rsid w:val="00CC71E6"/>
    <w:rsid w:val="00CD39E6"/>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40AF"/>
    <w:rsid w:val="00D661E1"/>
    <w:rsid w:val="00D66735"/>
    <w:rsid w:val="00D715B3"/>
    <w:rsid w:val="00D746BD"/>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525CD"/>
    <w:rsid w:val="00E579A0"/>
    <w:rsid w:val="00E70E72"/>
    <w:rsid w:val="00E83BE5"/>
    <w:rsid w:val="00E84456"/>
    <w:rsid w:val="00E868D3"/>
    <w:rsid w:val="00E90AF0"/>
    <w:rsid w:val="00E95574"/>
    <w:rsid w:val="00EC3215"/>
    <w:rsid w:val="00EC4FAF"/>
    <w:rsid w:val="00EE6AD1"/>
    <w:rsid w:val="00EE74D6"/>
    <w:rsid w:val="00EF23AF"/>
    <w:rsid w:val="00F04129"/>
    <w:rsid w:val="00F14B6D"/>
    <w:rsid w:val="00F24C51"/>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009836"/>
    </o:shapedefaults>
    <o:shapelayout v:ext="edit">
      <o:idmap v:ext="edit" data="1"/>
    </o:shapelayout>
  </w:shapeDefaults>
  <w:decimalSymbol w:val=","/>
  <w:listSeparator w:val=";"/>
  <w15:docId w15:val="{6A77C69E-9FFF-4CC5-9809-68CF4B4D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B42329"/>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lte-derne\Desktop\PR\Vorlage\HH_Presse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9F083-3D76-488E-B9BD-E5A6DEE7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HH_Presse_DE.dotx</Template>
  <TotalTime>0</TotalTime>
  <Pages>4</Pages>
  <Words>615</Words>
  <Characters>3877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Schulte-Derne, Philipp</cp:lastModifiedBy>
  <cp:revision>3</cp:revision>
  <cp:lastPrinted>2015-01-27T13:32:00Z</cp:lastPrinted>
  <dcterms:created xsi:type="dcterms:W3CDTF">2015-05-09T16:20:00Z</dcterms:created>
  <dcterms:modified xsi:type="dcterms:W3CDTF">2015-05-10T14:22:00Z</dcterms:modified>
</cp:coreProperties>
</file>